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华文中宋" w:hAnsi="华文中宋" w:eastAsia="华文中宋" w:cs="华文中宋"/>
          <w:color w:val="auto"/>
          <w:kern w:val="0"/>
          <w:sz w:val="44"/>
          <w:szCs w:val="44"/>
        </w:rPr>
      </w:pPr>
      <w:r>
        <w:rPr>
          <w:rStyle w:val="5"/>
          <w:rFonts w:hint="eastAsia" w:ascii="华文中宋" w:hAnsi="华文中宋" w:eastAsia="华文中宋" w:cs="华文中宋"/>
          <w:color w:val="auto"/>
          <w:kern w:val="0"/>
          <w:sz w:val="44"/>
          <w:szCs w:val="44"/>
          <w:lang w:eastAsia="zh-CN"/>
        </w:rPr>
        <w:t>北京理工大学珠海学院</w:t>
      </w:r>
      <w:r>
        <w:rPr>
          <w:rStyle w:val="5"/>
          <w:rFonts w:hint="eastAsia" w:ascii="华文中宋" w:hAnsi="华文中宋" w:eastAsia="华文中宋" w:cs="华文中宋"/>
          <w:color w:val="auto"/>
          <w:kern w:val="0"/>
          <w:sz w:val="44"/>
          <w:szCs w:val="44"/>
        </w:rPr>
        <w:t>宣传思想工作优秀作品申报信息表</w:t>
      </w:r>
    </w:p>
    <w:p>
      <w:pPr>
        <w:jc w:val="left"/>
        <w:rPr>
          <w:rStyle w:val="5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申报单位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（盖章）：</w:t>
      </w:r>
      <w:bookmarkStart w:id="0" w:name="_GoBack"/>
      <w:bookmarkEnd w:id="0"/>
    </w:p>
    <w:tbl>
      <w:tblPr>
        <w:tblStyle w:val="3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37"/>
        <w:gridCol w:w="3268"/>
        <w:gridCol w:w="2305"/>
        <w:gridCol w:w="2061"/>
        <w:gridCol w:w="2161"/>
        <w:gridCol w:w="1837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作品传播简要效果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作品链接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作者（主创人员）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优秀新闻作品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优秀新媒体作品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优秀摄影作品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需要提交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JPEG格式电子文件，分辨率为300dpi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优秀影视作品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需要提交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JPEG格式电子文件，分辨率为300dpi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  <w:t>优秀网络平台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</w:p>
    <w:p>
      <w:pPr>
        <w:jc w:val="left"/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填表日期：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填表人：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                           联系电话：                          </w:t>
      </w:r>
    </w:p>
    <w:sectPr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20F50"/>
    <w:rsid w:val="43E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KENZO</dc:creator>
  <cp:lastModifiedBy>棟。</cp:lastModifiedBy>
  <dcterms:modified xsi:type="dcterms:W3CDTF">2019-03-05T07:06:16Z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